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[Target job title]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[City], [Country] · [Phone] · [Email] · [LinkedIn or website URL]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PERSONAL STATEMENT (PROFILE)</w:t>
      </w:r>
    </w:p>
    <w:p>
      <w:r>
        <w:rPr>
          <w:b w:val="0"/>
          <w:i w:val="0"/>
        </w:rPr>
        <w:t>Marketing executive with five years’ experience planning and delivering multichannel campaigns for B2B software and professional services clients. Skilled in content strategy, email automation and analytics, with a record of improving lead quality and cutting cost per enquiry. Professionally qualified in marketing and comfortable managing agencies and budgets. Now seeking a senior marketing role in a growing organisation.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KEY 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EMPLOYMENT HISTORY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 AND QUALIFICATIONS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TRAINING AND CERTIFICATIONS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ADDITIONAL INFORMATION (LANGUAGES, DRIVING LICENCE, RIGHT TO WORK)</w:t>
      </w:r>
    </w:p>
    <w:p>
      <w:r>
        <w:rPr>
          <w:b w:val="0"/>
          <w:i w:val="0"/>
        </w:rPr>
        <w:t>[Language] — [level, e.g. fluent / professional / basic]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INTERESTS (OPTIONAL)</w:t>
      </w:r>
    </w:p>
    <w:p>
      <w:r>
        <w:rPr>
          <w:b w:val="0"/>
          <w:i w:val="0"/>
        </w:rPr>
        <w:t>[Interests (optional): add the details employers in UK expect here.]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UK CV template (A4) from digitalcvmaker.com/resume-format/uk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CV template</dc:title>
  <dc:subject>UK CV format</dc:subject>
  <dc:creator>digitalcvmaker.com</dc:creator>
  <cp:keywords>template, UK CV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