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Farah Siddiqui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Junior Associate, Litigation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New Delhi, Delhi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BA LLB graduate enrolled with the Bar Council of Delhi, with a year in a litigation chamber handling civil and commercial disputes. Drafts plaints, written statements and interim applications, and appears for adjournments and routine listings before district courts. Quick at legal research and case-law summaries, and looking to join a disputes team at a mid-size firm.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Legal drafting · Legal research · Civil procedure · Commercial disputes · Court appearances · Case-law databases · Client notes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Junior Advocate</w:t>
      </w:r>
      <w:r>
        <w:t xml:space="preserve"> — Litigation chamber of a senior advocate, New Delhi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current</w:t>
      </w:r>
    </w:p>
    <w:p>
      <w:pPr>
        <w:pStyle w:val="ListBullet"/>
        <w:spacing w:after="40"/>
      </w:pPr>
      <w:r>
        <w:t>Draft first versions of plaints, replies and interim applications in commercial recovery suits, revised with the senior before filing.</w:t>
      </w:r>
    </w:p>
    <w:p>
      <w:pPr>
        <w:pStyle w:val="ListBullet"/>
        <w:spacing w:after="40"/>
      </w:pPr>
      <w:r>
        <w:t>Appear independently for adjournments, compliance and admission listings in about fifteen matters each month before district courts.</w:t>
      </w:r>
    </w:p>
    <w:p>
      <w:pPr>
        <w:pStyle w:val="ListBullet"/>
        <w:spacing w:after="40"/>
      </w:pPr>
      <w:r>
        <w:t>Prepare case-law compilations and synopses for arguments on injunctions, limitation and summary judgment.</w:t>
      </w:r>
    </w:p>
    <w:p>
      <w:pPr>
        <w:spacing w:after="20"/>
      </w:pPr>
      <w:r>
        <w:rPr>
          <w:b/>
        </w:rPr>
        <w:t>Law Intern</w:t>
      </w:r>
      <w:r>
        <w:t xml:space="preserve"> — Full-service law firm, Gurugram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2-month internship</w:t>
      </w:r>
    </w:p>
    <w:p>
      <w:pPr>
        <w:pStyle w:val="ListBullet"/>
        <w:spacing w:after="40"/>
      </w:pPr>
      <w:r>
        <w:t>Researched cheque-dishonour case law and prepared a memo used by the associate in a trial court hearing.</w:t>
      </w:r>
    </w:p>
    <w:p>
      <w:pPr>
        <w:pStyle w:val="ListBullet"/>
        <w:spacing w:after="40"/>
      </w:pPr>
      <w:r>
        <w:t>Reviewed and indexed roughly four hundred pages of documents for a contract dispute arbitration.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 LLB (Hons.), five-year integrated programme</w:t>
      </w:r>
      <w:r>
        <w:t xml:space="preserve"> — State national law university, Delhi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Moot court semi-finalist; research paper on arbitration in commercial courts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Enrolled Advocate, Bar Council of Delhi</w:t>
      </w:r>
    </w:p>
    <w:p>
      <w:pPr>
        <w:pStyle w:val="ListBullet"/>
        <w:spacing w:after="40"/>
      </w:pPr>
      <w:r>
        <w:t>Certificate of Practice after clearing the All India Bar Examination (AIBE)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Legal aid clinic — helped draft maintenance and tenancy notices for walk-in clients under faculty supervision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Urdu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digitalcvmaker.com/resume-examples/lawyers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Farah Siddiqui – Junior Associate, Litigation resume</dc:title>
  <dc:subject>lawyers resume example</dc:subject>
  <dc:creator>digitalcvmaker.com</dc:creator>
  <cp:keywords>template, lawyers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