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/>
      </w:pPr>
      <w:r>
        <w:rPr>
          <w:b/>
          <w:i w:val="0"/>
          <w:sz w:val="44"/>
        </w:rPr>
        <w:t>Meera Pillai</w:t>
      </w:r>
    </w:p>
    <w:p>
      <w:pPr>
        <w:spacing w:after="40"/>
      </w:pPr>
      <w:r>
        <w:rPr>
          <w:b w:val="0"/>
          <w:i w:val="0"/>
          <w:color w:val="4B2ED6"/>
          <w:sz w:val="23"/>
        </w:rPr>
        <w:t>Engagement Manager, Healthcare Consulting</w:t>
      </w:r>
    </w:p>
    <w:p>
      <w:pPr>
        <w:spacing w:after="120"/>
      </w:pPr>
      <w:r>
        <w:rPr>
          <w:b w:val="0"/>
          <w:i w:val="0"/>
          <w:color w:val="5B5F8A"/>
          <w:sz w:val="19"/>
        </w:rPr>
        <w:t>Mumbai, Maharashtra · [Phone] · [Email] · [Website or LinkedIn]</w:t>
      </w:r>
    </w:p>
    <w:p>
      <w:pPr>
        <w:spacing w:after="80" w:before="220"/>
        <w:pBdr>
          <w:bottom w:val="single" w:sz="6" w:space="2" w:color="4B2ED6"/>
        </w:pBdr>
      </w:pPr>
      <w:r>
        <w:rPr>
          <w:b/>
          <w:i w:val="0"/>
          <w:color w:val="4B2ED6"/>
          <w:sz w:val="21"/>
        </w:rPr>
        <w:t>PROFESSIONAL SUMMARY</w:t>
      </w:r>
    </w:p>
    <w:p>
      <w:r>
        <w:rPr>
          <w:b w:val="0"/>
          <w:i w:val="0"/>
        </w:rPr>
        <w:t>Consultant with nine years of experience advising hospital chains, diagnostics companies and pharma firms on growth strategy and operations. Leads cross-functional teams from diagnostic phase to implementation, with a record of measurable margin gains. Combines a clinical-sector understanding with financial modelling and strong executive communication.</w:t>
      </w:r>
    </w:p>
    <w:p>
      <w:pPr>
        <w:spacing w:after="80" w:before="220"/>
        <w:pBdr>
          <w:bottom w:val="single" w:sz="6" w:space="2" w:color="4B2ED6"/>
        </w:pBdr>
      </w:pPr>
      <w:r>
        <w:rPr>
          <w:b/>
          <w:i w:val="0"/>
          <w:color w:val="4B2ED6"/>
          <w:sz w:val="21"/>
        </w:rPr>
        <w:t>SKILLS</w:t>
      </w:r>
    </w:p>
    <w:p>
      <w:r>
        <w:rPr>
          <w:b w:val="0"/>
          <w:i w:val="0"/>
        </w:rPr>
        <w:t>Healthcare strategy · Operations improvement · Financial modelling · Due diligence · Team leadership · Executive presentations · Change management · Tableau</w:t>
      </w:r>
    </w:p>
    <w:p>
      <w:pPr>
        <w:spacing w:after="80" w:before="220"/>
        <w:pBdr>
          <w:bottom w:val="single" w:sz="6" w:space="2" w:color="4B2ED6"/>
        </w:pBdr>
      </w:pPr>
      <w:r>
        <w:rPr>
          <w:b/>
          <w:i w:val="0"/>
          <w:color w:val="4B2ED6"/>
          <w:sz w:val="21"/>
        </w:rPr>
        <w:t>EXPERIENCE</w:t>
      </w:r>
    </w:p>
    <w:p>
      <w:pPr>
        <w:spacing w:after="20"/>
      </w:pPr>
      <w:r>
        <w:rPr>
          <w:b/>
        </w:rPr>
        <w:t>Engagement Manager</w:t>
      </w:r>
      <w:r>
        <w:t xml:space="preserve"> — global strategy consulting firm, healthcare practice, Mumbai</w:t>
      </w:r>
    </w:p>
    <w:p>
      <w:pPr>
        <w:spacing w:after="120"/>
      </w:pPr>
      <w:r>
        <w:rPr>
          <w:b w:val="0"/>
          <w:i w:val="0"/>
          <w:color w:val="5B5F8A"/>
          <w:sz w:val="19"/>
        </w:rPr>
        <w:t>3 years · current</w:t>
      </w:r>
    </w:p>
    <w:p>
      <w:pPr>
        <w:pStyle w:val="ListBullet"/>
        <w:spacing w:after="40"/>
      </w:pPr>
      <w:r>
        <w:t>Led a six-member team to redesign bed management for a 12-hospital chain, raising occupancy by nine percentage points.</w:t>
      </w:r>
    </w:p>
    <w:p>
      <w:pPr>
        <w:pStyle w:val="ListBullet"/>
        <w:spacing w:after="40"/>
      </w:pPr>
      <w:r>
        <w:t>Ran commercial due diligence on three diagnostics targets for a private equity client, supporting one completed acquisition.</w:t>
      </w:r>
    </w:p>
    <w:p>
      <w:pPr>
        <w:pStyle w:val="ListBullet"/>
        <w:spacing w:after="40"/>
      </w:pPr>
      <w:r>
        <w:t>Built a pricing model for a pharma distributor that lifted gross margin by 2.5 percentage points within a year.</w:t>
      </w:r>
    </w:p>
    <w:p>
      <w:pPr>
        <w:pStyle w:val="ListBullet"/>
        <w:spacing w:after="40"/>
      </w:pPr>
      <w:r>
        <w:t>Coaches associates on problem structuring and client communication, with two team members promoted during her tenure.</w:t>
      </w:r>
    </w:p>
    <w:p>
      <w:pPr>
        <w:spacing w:after="20"/>
      </w:pPr>
      <w:r>
        <w:rPr>
          <w:b/>
        </w:rPr>
        <w:t>Senior Consultant</w:t>
      </w:r>
      <w:r>
        <w:t xml:space="preserve"> — Big Four advisory practice, Mumbai</w:t>
      </w:r>
    </w:p>
    <w:p>
      <w:pPr>
        <w:spacing w:after="120"/>
      </w:pPr>
      <w:r>
        <w:rPr>
          <w:b w:val="0"/>
          <w:i w:val="0"/>
          <w:color w:val="5B5F8A"/>
          <w:sz w:val="19"/>
        </w:rPr>
        <w:t>4 years</w:t>
      </w:r>
    </w:p>
    <w:p>
      <w:pPr>
        <w:pStyle w:val="ListBullet"/>
        <w:spacing w:after="40"/>
      </w:pPr>
      <w:r>
        <w:t>Delivered procurement cost reduction for a hospital group, saving roughly ₹18 crore across consumables and implants.</w:t>
      </w:r>
    </w:p>
    <w:p>
      <w:pPr>
        <w:pStyle w:val="ListBullet"/>
        <w:spacing w:after="40"/>
      </w:pPr>
      <w:r>
        <w:t>Designed a patient journey dashboard in Tableau that clinical heads used in weekly performance reviews.</w:t>
      </w:r>
    </w:p>
    <w:p>
      <w:pPr>
        <w:pStyle w:val="ListBullet"/>
        <w:spacing w:after="40"/>
      </w:pPr>
      <w:r>
        <w:t>Wrote proposals and scoping documents that helped win four new healthcare engagements.</w:t>
      </w:r>
    </w:p>
    <w:p>
      <w:pPr>
        <w:spacing w:after="20"/>
      </w:pPr>
      <w:r>
        <w:rPr>
          <w:b/>
        </w:rPr>
        <w:t>Business Analyst</w:t>
      </w:r>
      <w:r>
        <w:t xml:space="preserve"> — healthcare market research company, Bengaluru</w:t>
      </w:r>
    </w:p>
    <w:p>
      <w:pPr>
        <w:spacing w:after="120"/>
      </w:pPr>
      <w:r>
        <w:rPr>
          <w:b w:val="0"/>
          <w:i w:val="0"/>
          <w:color w:val="5B5F8A"/>
          <w:sz w:val="19"/>
        </w:rPr>
        <w:t>2 years</w:t>
      </w:r>
    </w:p>
    <w:p>
      <w:pPr>
        <w:pStyle w:val="ListBullet"/>
        <w:spacing w:after="40"/>
      </w:pPr>
      <w:r>
        <w:t>Conducted over 60 interviews with doctors and hospital administrators for medical device market studies.</w:t>
      </w:r>
    </w:p>
    <w:p>
      <w:pPr>
        <w:pStyle w:val="ListBullet"/>
        <w:spacing w:after="40"/>
      </w:pPr>
      <w:r>
        <w:t>Built market sizing models used by multinational clients for India launch planning.</w:t>
      </w:r>
    </w:p>
    <w:p>
      <w:pPr>
        <w:pStyle w:val="ListBullet"/>
        <w:spacing w:after="40"/>
      </w:pPr>
      <w:r>
        <w:t>Summarised field research into concise client reports, each reviewed by a practice lead before delivery.</w:t>
      </w:r>
    </w:p>
    <w:p>
      <w:pPr>
        <w:spacing w:after="80" w:before="220"/>
        <w:pBdr>
          <w:bottom w:val="single" w:sz="6" w:space="2" w:color="4B2ED6"/>
        </w:pBdr>
      </w:pPr>
      <w:r>
        <w:rPr>
          <w:b/>
          <w:i w:val="0"/>
          <w:color w:val="4B2ED6"/>
          <w:sz w:val="21"/>
        </w:rPr>
        <w:t>EDUCATION</w:t>
      </w:r>
    </w:p>
    <w:p>
      <w:pPr>
        <w:spacing w:after="20"/>
      </w:pPr>
      <w:r>
        <w:rPr>
          <w:b/>
        </w:rPr>
        <w:t>MBA (Healthcare Management)</w:t>
      </w:r>
      <w:r>
        <w:t xml:space="preserve"> — tier-1 business school, Ahmedabad</w:t>
      </w:r>
    </w:p>
    <w:p>
      <w:pPr>
        <w:spacing w:after="20"/>
      </w:pPr>
      <w:r>
        <w:rPr>
          <w:b/>
        </w:rPr>
        <w:t>B.Pharm</w:t>
      </w:r>
      <w:r>
        <w:t xml:space="preserve"> — government pharmacy college, Thiruvananthapuram</w:t>
      </w:r>
    </w:p>
    <w:p>
      <w:pPr>
        <w:spacing w:after="120"/>
      </w:pPr>
      <w:r>
        <w:rPr>
          <w:b w:val="0"/>
          <w:i w:val="0"/>
          <w:color w:val="5B5F8A"/>
          <w:sz w:val="19"/>
        </w:rPr>
        <w:t>Registered pharmacist, Kerala State Pharmacy Council</w:t>
      </w:r>
    </w:p>
    <w:p>
      <w:pPr>
        <w:spacing w:after="80" w:before="220"/>
        <w:pBdr>
          <w:bottom w:val="single" w:sz="6" w:space="2" w:color="4B2ED6"/>
        </w:pBdr>
      </w:pPr>
      <w:r>
        <w:rPr>
          <w:b/>
          <w:i w:val="0"/>
          <w:color w:val="4B2ED6"/>
          <w:sz w:val="21"/>
        </w:rPr>
        <w:t>CERTIFICATIONS AND REGISTRATIONS</w:t>
      </w:r>
    </w:p>
    <w:p>
      <w:pPr>
        <w:pStyle w:val="ListBullet"/>
        <w:spacing w:after="40"/>
      </w:pPr>
      <w:r>
        <w:t>Project Management Professional (PMP), PMI</w:t>
      </w:r>
    </w:p>
    <w:p>
      <w:pPr>
        <w:pStyle w:val="ListBullet"/>
        <w:spacing w:after="40"/>
      </w:pPr>
      <w:r>
        <w:t>Tableau Desktop Specialist</w:t>
      </w:r>
    </w:p>
    <w:p>
      <w:pPr>
        <w:spacing w:after="80" w:before="220"/>
        <w:pBdr>
          <w:bottom w:val="single" w:sz="6" w:space="2" w:color="4B2ED6"/>
        </w:pBdr>
      </w:pPr>
      <w:r>
        <w:rPr>
          <w:b/>
          <w:i w:val="0"/>
          <w:color w:val="4B2ED6"/>
          <w:sz w:val="21"/>
        </w:rPr>
        <w:t>LANGUAGES</w:t>
      </w:r>
    </w:p>
    <w:p>
      <w:r>
        <w:rPr>
          <w:b w:val="0"/>
          <w:i w:val="0"/>
        </w:rPr>
        <w:t>English · Hindi · Malayalam · Marathi</w:t>
      </w:r>
    </w:p>
    <w:sectPr w:rsidR="00FC693F" w:rsidRPr="0006063C" w:rsidSect="00034616">
      <w:footerReference w:type="default" r:id="rId9"/>
      <w:pgSz w:w="11906" w:h="16838"/>
      <w:pgMar w:top="1134" w:right="1134" w:bottom="1134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5B5F8A"/>
        <w:sz w:val="15"/>
      </w:rPr>
      <w:t>Sample experienced resume from digitalcvmaker.com/resume-examples/consultants — a fictional person; replace every detail with your own.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60" w:line="269" w:lineRule="auto"/>
    </w:pPr>
    <w:rPr>
      <w:rFonts w:ascii="Arial" w:hAnsi="Arial" w:eastAsia="Arial"/>
      <w:color w:val="1A1C3D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Meera Pillai – Engagement Manager, Healthcare Consulting resume</dc:title>
  <dc:subject>consultants resume example</dc:subject>
  <dc:creator>digitalcvmaker.com</dc:creator>
  <cp:keywords>template, consultants resume example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