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Arjun Bhatia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Company Secretary and Compliance Officer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New Delhi, Delhi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Fellow member of ICSI with eleven years in corporate secretarial roles, the last six as Company Secretary and Compliance Officer of a listed mid-cap company. Manages board and committee processes, SEBI LODR and insider trading compliance, stock exchange disclosures and corporate actions. Has led a rights issue, a scheme of amalgamation and a clean secretarial audit record.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SEBI LODR · Insider trading code · Board governance · Stock exchange disclosures · Mergers and amalgamations · NCLT filings · Rights issues · Team management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Company Secretary and Compliance Officer</w:t>
      </w:r>
      <w:r>
        <w:t xml:space="preserve"> — Listed mid-cap engineering company, New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6 years · current</w:t>
      </w:r>
    </w:p>
    <w:p>
      <w:pPr>
        <w:pStyle w:val="ListBullet"/>
        <w:spacing w:after="40"/>
      </w:pPr>
      <w:r>
        <w:t>Run the full board calendar, covering 30 board and committee meetings a year with papers circulated seven days ahead.</w:t>
      </w:r>
    </w:p>
    <w:p>
      <w:pPr>
        <w:pStyle w:val="ListBullet"/>
        <w:spacing w:after="40"/>
      </w:pPr>
      <w:r>
        <w:t>Managed a ₹450 crore rights issue from board approval to listing, coordinating merchant bankers, registrar, exchanges and depositories.</w:t>
      </w:r>
    </w:p>
    <w:p>
      <w:pPr>
        <w:pStyle w:val="ListBullet"/>
        <w:spacing w:after="40"/>
      </w:pPr>
      <w:r>
        <w:t>Completed a scheme of amalgamation of two subsidiaries through NCLT, obtaining final sanction within fourteen months of filing.</w:t>
      </w:r>
    </w:p>
    <w:p>
      <w:pPr>
        <w:pStyle w:val="ListBullet"/>
        <w:spacing w:after="40"/>
      </w:pPr>
      <w:r>
        <w:t>Introduced a digital structured database for unpublished price sensitive information, cutting insider trading query turnaround to one day.</w:t>
      </w:r>
    </w:p>
    <w:p>
      <w:pPr>
        <w:pStyle w:val="ListBullet"/>
        <w:spacing w:after="40"/>
      </w:pPr>
      <w:r>
        <w:t>Received no adverse observations in six annual secretarial audits and no penalties from stock exchanges.</w:t>
      </w:r>
    </w:p>
    <w:p>
      <w:pPr>
        <w:spacing w:after="20"/>
      </w:pPr>
      <w:r>
        <w:rPr>
          <w:b/>
        </w:rPr>
        <w:t>Deputy Manager, Secretarial</w:t>
      </w:r>
      <w:r>
        <w:t xml:space="preserve"> — Large unlisted infrastructure group,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</w:t>
      </w:r>
    </w:p>
    <w:p>
      <w:pPr>
        <w:pStyle w:val="ListBullet"/>
        <w:spacing w:after="40"/>
      </w:pPr>
      <w:r>
        <w:t>Handled ROC compliance for 22 group companies and special purpose vehicles, including charge filings for project loans.</w:t>
      </w:r>
    </w:p>
    <w:p>
      <w:pPr>
        <w:pStyle w:val="ListBullet"/>
        <w:spacing w:after="40"/>
      </w:pPr>
      <w:r>
        <w:t>Drafted shareholder agreements and board resolutions for three private equity investments into group companies.</w:t>
      </w:r>
    </w:p>
    <w:p>
      <w:pPr>
        <w:pStyle w:val="ListBullet"/>
        <w:spacing w:after="40"/>
      </w:pPr>
      <w:r>
        <w:t>Responded to MCA and RBI queries on foreign direct investment reporting, closing each within the stated deadline.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Company Secretary</w:t>
      </w:r>
      <w:r>
        <w:t xml:space="preserve"> — Institute of Company Secretaries of India, New Delhi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Fellow member</w:t>
      </w:r>
    </w:p>
    <w:p>
      <w:pPr>
        <w:spacing w:after="20"/>
      </w:pPr>
      <w:r>
        <w:rPr>
          <w:b/>
        </w:rPr>
        <w:t>LL.B.</w:t>
      </w:r>
      <w:r>
        <w:t xml:space="preserve"> — Central university law faculty, New Delhi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Fellow Member, ICSI (FCS)</w:t>
      </w:r>
    </w:p>
    <w:p>
      <w:pPr>
        <w:pStyle w:val="ListBullet"/>
        <w:spacing w:after="40"/>
      </w:pPr>
      <w:r>
        <w:t>Registered in Independent Directors Databank, IICA</w:t>
      </w:r>
    </w:p>
    <w:p>
      <w:pPr>
        <w:pStyle w:val="ListBullet"/>
        <w:spacing w:after="40"/>
      </w:pPr>
      <w:r>
        <w:t>ICSI Certificate Course on Corporate Governance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Board portal rollout — moved board papers to a secure portal, reducing printing and courier effort for nine directors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Punjabi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digitalcvmaker.com/resume-examples/company-secretaries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Arjun Bhatia – Company Secretary and Compliance Officer resume</dc:title>
  <dc:subject>company-secretaries resume example</dc:subject>
  <dc:creator>digitalcvmaker.com</dc:creator>
  <cp:keywords>template, company-secretaries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