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Srinivas Iyengar</w:t>
      </w:r>
    </w:p>
    <w:p>
      <w:pPr>
        <w:spacing w:after="40"/>
      </w:pPr>
      <w:r>
        <w:rPr>
          <w:b w:val="0"/>
          <w:i w:val="0"/>
          <w:color w:val="4B2ED6"/>
          <w:sz w:val="23"/>
        </w:rPr>
        <w:t>Chartered Accountant (Audit Associate)</w:t>
      </w:r>
    </w:p>
    <w:p>
      <w:pPr>
        <w:spacing w:after="120"/>
      </w:pPr>
      <w:r>
        <w:rPr>
          <w:b w:val="0"/>
          <w:i w:val="0"/>
          <w:color w:val="5B5F8A"/>
          <w:sz w:val="19"/>
        </w:rPr>
        <w:t>Chennai, Tamil Nadu · [Phone] · [Email] · [Website or LinkedIn]</w:t>
      </w:r>
    </w:p>
    <w:p>
      <w:pPr>
        <w:spacing w:after="80" w:before="220"/>
        <w:pBdr>
          <w:bottom w:val="single" w:sz="6" w:space="2" w:color="4B2ED6"/>
        </w:pBdr>
      </w:pPr>
      <w:r>
        <w:rPr>
          <w:b/>
          <w:i w:val="0"/>
          <w:color w:val="4B2ED6"/>
          <w:sz w:val="21"/>
        </w:rPr>
        <w:t>PROFESSIONAL SUMMARY</w:t>
      </w:r>
    </w:p>
    <w:p>
      <w:r>
        <w:rPr>
          <w:b w:val="0"/>
          <w:i w:val="0"/>
        </w:rPr>
        <w:t>Newly qualified Chartered Accountant who cleared both groups of CA Final together, with a three-year articleship focused on statutory audits of manufacturing and trading companies. Comfortable with Ind AS disclosures, CARO reporting, vouching and sampling in Excel, and GST reconciliations. Looking for an audit associate role in a mid-sized or large assurance practice.</w:t>
      </w:r>
    </w:p>
    <w:p>
      <w:pPr>
        <w:spacing w:after="80" w:before="220"/>
        <w:pBdr>
          <w:bottom w:val="single" w:sz="6" w:space="2" w:color="4B2ED6"/>
        </w:pBdr>
      </w:pPr>
      <w:r>
        <w:rPr>
          <w:b/>
          <w:i w:val="0"/>
          <w:color w:val="4B2ED6"/>
          <w:sz w:val="21"/>
        </w:rPr>
        <w:t>SKILLS</w:t>
      </w:r>
    </w:p>
    <w:p>
      <w:r>
        <w:rPr>
          <w:b w:val="0"/>
          <w:i w:val="0"/>
        </w:rPr>
        <w:t>Statutory audit · Ind AS · CARO reporting · GST reconciliation · Tally Prime · Advanced Excel · Audit sampling · Working papers</w:t>
      </w:r>
    </w:p>
    <w:p>
      <w:pPr>
        <w:spacing w:after="80" w:before="220"/>
        <w:pBdr>
          <w:bottom w:val="single" w:sz="6" w:space="2" w:color="4B2ED6"/>
        </w:pBdr>
      </w:pPr>
      <w:r>
        <w:rPr>
          <w:b/>
          <w:i w:val="0"/>
          <w:color w:val="4B2ED6"/>
          <w:sz w:val="21"/>
        </w:rPr>
        <w:t>EXPERIENCE</w:t>
      </w:r>
    </w:p>
    <w:p>
      <w:pPr>
        <w:spacing w:after="20"/>
      </w:pPr>
      <w:r>
        <w:rPr>
          <w:b/>
        </w:rPr>
        <w:t>Articled Assistant</w:t>
      </w:r>
      <w:r>
        <w:t xml:space="preserve"> — Mid-sized CA firm with audit and tax practice, Chennai</w:t>
      </w:r>
    </w:p>
    <w:p>
      <w:pPr>
        <w:spacing w:after="120"/>
      </w:pPr>
      <w:r>
        <w:rPr>
          <w:b w:val="0"/>
          <w:i w:val="0"/>
          <w:color w:val="5B5F8A"/>
          <w:sz w:val="19"/>
        </w:rPr>
        <w:t>3-year articleship</w:t>
      </w:r>
    </w:p>
    <w:p>
      <w:pPr>
        <w:pStyle w:val="ListBullet"/>
        <w:spacing w:after="40"/>
      </w:pPr>
      <w:r>
        <w:t>Handled statutory audit fieldwork for 14 private limited companies, covering revenue, inventory, fixed assets and related-party transactions.</w:t>
      </w:r>
    </w:p>
    <w:p>
      <w:pPr>
        <w:pStyle w:val="ListBullet"/>
        <w:spacing w:after="40"/>
      </w:pPr>
      <w:r>
        <w:t>Drafted CARO observations and notes to accounts for six Ind AS clients, all accepted by the engagement partner with minor edits.</w:t>
      </w:r>
    </w:p>
    <w:p>
      <w:pPr>
        <w:pStyle w:val="ListBullet"/>
        <w:spacing w:after="40"/>
      </w:pPr>
      <w:r>
        <w:t>Reconciled GSTR-2B with purchase registers for 20 SME clients monthly, recovering input tax credit worth over ₹18 lakh.</w:t>
      </w:r>
    </w:p>
    <w:p>
      <w:pPr>
        <w:pStyle w:val="ListBullet"/>
        <w:spacing w:after="40"/>
      </w:pPr>
      <w:r>
        <w:t>Attended physical stock verification at three factory sites and documented valuation differences for management discussion.</w:t>
      </w:r>
    </w:p>
    <w:p>
      <w:pPr>
        <w:spacing w:after="20"/>
      </w:pPr>
      <w:r>
        <w:rPr>
          <w:b/>
        </w:rPr>
        <w:t>Bank Branch Audit Team Member</w:t>
      </w:r>
      <w:r>
        <w:t xml:space="preserve"> — Public sector bank branches (concurrent and statutory audit), Tamil Nadu</w:t>
      </w:r>
    </w:p>
    <w:p>
      <w:pPr>
        <w:spacing w:after="120"/>
      </w:pPr>
      <w:r>
        <w:rPr>
          <w:b w:val="0"/>
          <w:i w:val="0"/>
          <w:color w:val="5B5F8A"/>
          <w:sz w:val="19"/>
        </w:rPr>
        <w:t>2 audit seasons</w:t>
      </w:r>
    </w:p>
    <w:p>
      <w:pPr>
        <w:pStyle w:val="ListBullet"/>
        <w:spacing w:after="40"/>
      </w:pPr>
      <w:r>
        <w:t>Verified advances classification and NPA provisioning at four branches against RBI income recognition and asset classification norms.</w:t>
      </w:r>
    </w:p>
    <w:p>
      <w:pPr>
        <w:pStyle w:val="ListBullet"/>
        <w:spacing w:after="40"/>
      </w:pPr>
      <w:r>
        <w:t>Prepared long form audit report schedules and flagged documentation gaps in 30 loan files for branch follow-up.</w:t>
      </w:r>
    </w:p>
    <w:p>
      <w:pPr>
        <w:spacing w:after="80" w:before="220"/>
        <w:pBdr>
          <w:bottom w:val="single" w:sz="6" w:space="2" w:color="4B2ED6"/>
        </w:pBdr>
      </w:pPr>
      <w:r>
        <w:rPr>
          <w:b/>
          <w:i w:val="0"/>
          <w:color w:val="4B2ED6"/>
          <w:sz w:val="21"/>
        </w:rPr>
        <w:t>EDUCATION</w:t>
      </w:r>
    </w:p>
    <w:p>
      <w:pPr>
        <w:spacing w:after="20"/>
      </w:pPr>
      <w:r>
        <w:rPr>
          <w:b/>
        </w:rPr>
        <w:t>Chartered Accountancy (CA Final)</w:t>
      </w:r>
      <w:r>
        <w:t xml:space="preserve"> — Institute of Chartered Accountants of India, Chennai</w:t>
      </w:r>
    </w:p>
    <w:p>
      <w:pPr>
        <w:spacing w:after="120"/>
      </w:pPr>
      <w:r>
        <w:rPr>
          <w:b w:val="0"/>
          <w:i w:val="0"/>
          <w:color w:val="5B5F8A"/>
          <w:sz w:val="19"/>
        </w:rPr>
        <w:t>Both groups cleared in the same attempt</w:t>
      </w:r>
    </w:p>
    <w:p>
      <w:pPr>
        <w:spacing w:after="20"/>
      </w:pPr>
      <w:r>
        <w:rPr>
          <w:b/>
        </w:rPr>
        <w:t>B.Com (Accounting and Finance)</w:t>
      </w:r>
      <w:r>
        <w:t xml:space="preserve"> — Autonomous arts and science college, Chennai</w:t>
      </w:r>
    </w:p>
    <w:p>
      <w:pPr>
        <w:spacing w:after="120"/>
      </w:pPr>
      <w:r>
        <w:rPr>
          <w:b w:val="0"/>
          <w:i w:val="0"/>
          <w:color w:val="5B5F8A"/>
          <w:sz w:val="19"/>
        </w:rPr>
        <w:t>First class with distinction</w:t>
      </w:r>
    </w:p>
    <w:p>
      <w:pPr>
        <w:spacing w:after="80" w:before="220"/>
        <w:pBdr>
          <w:bottom w:val="single" w:sz="6" w:space="2" w:color="4B2ED6"/>
        </w:pBdr>
      </w:pPr>
      <w:r>
        <w:rPr>
          <w:b/>
          <w:i w:val="0"/>
          <w:color w:val="4B2ED6"/>
          <w:sz w:val="21"/>
        </w:rPr>
        <w:t>CERTIFICATIONS AND REGISTRATIONS</w:t>
      </w:r>
    </w:p>
    <w:p>
      <w:pPr>
        <w:pStyle w:val="ListBullet"/>
        <w:spacing w:after="40"/>
      </w:pPr>
      <w:r>
        <w:t>Associate Member, ICAI (ACA)</w:t>
      </w:r>
    </w:p>
    <w:p>
      <w:pPr>
        <w:pStyle w:val="ListBullet"/>
        <w:spacing w:after="40"/>
      </w:pPr>
      <w:r>
        <w:t>ICAI Advanced IT Training and Management Skills course</w:t>
      </w:r>
    </w:p>
    <w:p>
      <w:pPr>
        <w:spacing w:after="80" w:before="220"/>
        <w:pBdr>
          <w:bottom w:val="single" w:sz="6" w:space="2" w:color="4B2ED6"/>
        </w:pBdr>
      </w:pPr>
      <w:r>
        <w:rPr>
          <w:b/>
          <w:i w:val="0"/>
          <w:color w:val="4B2ED6"/>
          <w:sz w:val="21"/>
        </w:rPr>
        <w:t>PROJECTS</w:t>
      </w:r>
    </w:p>
    <w:p>
      <w:pPr>
        <w:pStyle w:val="ListBullet"/>
        <w:spacing w:after="40"/>
      </w:pPr>
      <w:r>
        <w:t>Audit checklist automation — built an Excel template for sampling and ticking that cut working paper preparation time by roughly a third</w:t>
      </w:r>
    </w:p>
    <w:p>
      <w:pPr>
        <w:spacing w:after="80" w:before="220"/>
        <w:pBdr>
          <w:bottom w:val="single" w:sz="6" w:space="2" w:color="4B2ED6"/>
        </w:pBdr>
      </w:pPr>
      <w:r>
        <w:rPr>
          <w:b/>
          <w:i w:val="0"/>
          <w:color w:val="4B2ED6"/>
          <w:sz w:val="21"/>
        </w:rPr>
        <w:t>LANGUAGES</w:t>
      </w:r>
    </w:p>
    <w:p>
      <w:r>
        <w:rPr>
          <w:b w:val="0"/>
          <w:i w:val="0"/>
        </w:rPr>
        <w:t>English · Tamil · Hindi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fresher resume from digitalcvmaker.com/resume-examples/chartered-accountants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Srinivas Iyengar – Chartered Accountant (Audit Associate) resume</dc:title>
  <dc:subject>chartered-accountants resume example</dc:subject>
  <dc:creator>digitalcvmaker.com</dc:creator>
  <cp:keywords>template, chartered-accountants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