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Megha Agarwal</w:t>
      </w:r>
    </w:p>
    <w:p>
      <w:pPr>
        <w:spacing w:after="40"/>
      </w:pPr>
      <w:r>
        <w:rPr>
          <w:b w:val="0"/>
          <w:i w:val="0"/>
          <w:color w:val="4B2ED6"/>
          <w:sz w:val="23"/>
        </w:rPr>
        <w:t>Financial Controller</w:t>
      </w:r>
    </w:p>
    <w:p>
      <w:pPr>
        <w:spacing w:after="120"/>
      </w:pPr>
      <w:r>
        <w:rPr>
          <w:b w:val="0"/>
          <w:i w:val="0"/>
          <w:color w:val="5B5F8A"/>
          <w:sz w:val="19"/>
        </w:rPr>
        <w:t>Kolkata, West Bengal · [Phone] · [Email] · [Website or LinkedIn]</w:t>
      </w:r>
    </w:p>
    <w:p>
      <w:pPr>
        <w:spacing w:after="80" w:before="220"/>
        <w:pBdr>
          <w:bottom w:val="single" w:sz="6" w:space="2" w:color="4B2ED6"/>
        </w:pBdr>
      </w:pPr>
      <w:r>
        <w:rPr>
          <w:b/>
          <w:i w:val="0"/>
          <w:color w:val="4B2ED6"/>
          <w:sz w:val="21"/>
        </w:rPr>
        <w:t>PROFESSIONAL SUMMARY</w:t>
      </w:r>
    </w:p>
    <w:p>
      <w:r>
        <w:rPr>
          <w:b w:val="0"/>
          <w:i w:val="0"/>
        </w:rPr>
        <w:t>Chartered Accountant with eight years across Big-firm assurance and industry finance, now controlling accounts for a consumer goods manufacturer. Runs month-end close, statutory audit coordination, GST and direct tax compliance, and board MIS. Known for shortening close cycles, tightening working capital and building finance teams that hand over clean, reviewed numbers on time.</w:t>
      </w:r>
    </w:p>
    <w:p>
      <w:pPr>
        <w:spacing w:after="80" w:before="220"/>
        <w:pBdr>
          <w:bottom w:val="single" w:sz="6" w:space="2" w:color="4B2ED6"/>
        </w:pBdr>
      </w:pPr>
      <w:r>
        <w:rPr>
          <w:b/>
          <w:i w:val="0"/>
          <w:color w:val="4B2ED6"/>
          <w:sz w:val="21"/>
        </w:rPr>
        <w:t>SKILLS</w:t>
      </w:r>
    </w:p>
    <w:p>
      <w:r>
        <w:rPr>
          <w:b w:val="0"/>
          <w:i w:val="0"/>
        </w:rPr>
        <w:t>Month-end close · SAP FICO · Ind AS reporting · Working capital · Budgeting and MIS · GST compliance · Internal controls · Team leadership · Power BI</w:t>
      </w:r>
    </w:p>
    <w:p>
      <w:pPr>
        <w:spacing w:after="80" w:before="220"/>
        <w:pBdr>
          <w:bottom w:val="single" w:sz="6" w:space="2" w:color="4B2ED6"/>
        </w:pBdr>
      </w:pPr>
      <w:r>
        <w:rPr>
          <w:b/>
          <w:i w:val="0"/>
          <w:color w:val="4B2ED6"/>
          <w:sz w:val="21"/>
        </w:rPr>
        <w:t>EXPERIENCE</w:t>
      </w:r>
    </w:p>
    <w:p>
      <w:pPr>
        <w:spacing w:after="20"/>
      </w:pPr>
      <w:r>
        <w:rPr>
          <w:b/>
        </w:rPr>
        <w:t>Financial Controller</w:t>
      </w:r>
      <w:r>
        <w:t xml:space="preserve"> — Consumer goods manufacturer with three plants, Kolkata</w:t>
      </w:r>
    </w:p>
    <w:p>
      <w:pPr>
        <w:spacing w:after="120"/>
      </w:pPr>
      <w:r>
        <w:rPr>
          <w:b w:val="0"/>
          <w:i w:val="0"/>
          <w:color w:val="5B5F8A"/>
          <w:sz w:val="19"/>
        </w:rPr>
        <w:t>4 years · current</w:t>
      </w:r>
    </w:p>
    <w:p>
      <w:pPr>
        <w:pStyle w:val="ListBullet"/>
        <w:spacing w:after="40"/>
      </w:pPr>
      <w:r>
        <w:t>Reduced month-end close from 12 working days to 5 by standardising journals, accrual schedules and plant-level reconciliations in SAP.</w:t>
      </w:r>
    </w:p>
    <w:p>
      <w:pPr>
        <w:pStyle w:val="ListBullet"/>
        <w:spacing w:after="40"/>
      </w:pPr>
      <w:r>
        <w:t>Lead a finance team of nine covering accounts payable, receivables, fixed assets, costing and statutory compliance across three plants.</w:t>
      </w:r>
    </w:p>
    <w:p>
      <w:pPr>
        <w:pStyle w:val="ListBullet"/>
        <w:spacing w:after="40"/>
      </w:pPr>
      <w:r>
        <w:t>Cut receivable days from 68 to 49 through distributor credit reviews and weekly collection dashboards shared with sales heads.</w:t>
      </w:r>
    </w:p>
    <w:p>
      <w:pPr>
        <w:pStyle w:val="ListBullet"/>
        <w:spacing w:after="40"/>
      </w:pPr>
      <w:r>
        <w:t>Coordinated statutory and internal audits with zero qualifications in the auditor’s report for four consecutive financial years.</w:t>
      </w:r>
    </w:p>
    <w:p>
      <w:pPr>
        <w:spacing w:after="20"/>
      </w:pPr>
      <w:r>
        <w:rPr>
          <w:b/>
        </w:rPr>
        <w:t>Assistant Manager, Finance and Accounts</w:t>
      </w:r>
      <w:r>
        <w:t xml:space="preserve"> — Listed specialty chemicals company, Kolkata</w:t>
      </w:r>
    </w:p>
    <w:p>
      <w:pPr>
        <w:spacing w:after="120"/>
      </w:pPr>
      <w:r>
        <w:rPr>
          <w:b w:val="0"/>
          <w:i w:val="0"/>
          <w:color w:val="5B5F8A"/>
          <w:sz w:val="19"/>
        </w:rPr>
        <w:t>2 years</w:t>
      </w:r>
    </w:p>
    <w:p>
      <w:pPr>
        <w:pStyle w:val="ListBullet"/>
        <w:spacing w:after="40"/>
      </w:pPr>
      <w:r>
        <w:t>Prepared quarterly Ind AS financial statements and segment disclosures within the timelines required under SEBI listing regulations.</w:t>
      </w:r>
    </w:p>
    <w:p>
      <w:pPr>
        <w:pStyle w:val="ListBullet"/>
        <w:spacing w:after="40"/>
      </w:pPr>
      <w:r>
        <w:t>Implemented Ind AS 116 lease accounting for 40 warehouse and office leases, documenting judgements for audit committee review.</w:t>
      </w:r>
    </w:p>
    <w:p>
      <w:pPr>
        <w:pStyle w:val="ListBullet"/>
        <w:spacing w:after="40"/>
      </w:pPr>
      <w:r>
        <w:t>Handled income-tax assessments and transfer pricing documentation support, resolving two scrutiny cases without additional demand.</w:t>
      </w:r>
    </w:p>
    <w:p>
      <w:pPr>
        <w:spacing w:after="20"/>
      </w:pPr>
      <w:r>
        <w:rPr>
          <w:b/>
        </w:rPr>
        <w:t>Audit Senior</w:t>
      </w:r>
      <w:r>
        <w:t xml:space="preserve"> — Large multinational assurance network firm, Kolkata</w:t>
      </w:r>
    </w:p>
    <w:p>
      <w:pPr>
        <w:spacing w:after="120"/>
      </w:pPr>
      <w:r>
        <w:rPr>
          <w:b w:val="0"/>
          <w:i w:val="0"/>
          <w:color w:val="5B5F8A"/>
          <w:sz w:val="19"/>
        </w:rPr>
        <w:t>2 years</w:t>
      </w:r>
    </w:p>
    <w:p>
      <w:pPr>
        <w:pStyle w:val="ListBullet"/>
        <w:spacing w:after="40"/>
      </w:pPr>
      <w:r>
        <w:t>Ran fieldwork for statutory audits of manufacturing and infrastructure clients with revenues between ₹200 crore and ₹900 crore.</w:t>
      </w:r>
    </w:p>
    <w:p>
      <w:pPr>
        <w:pStyle w:val="ListBullet"/>
        <w:spacing w:after="40"/>
      </w:pPr>
      <w:r>
        <w:t>Supervised three article assistants and reviewed their working papers against firm methodology before manager sign-off.</w:t>
      </w:r>
    </w:p>
    <w:p>
      <w:pPr>
        <w:pStyle w:val="ListBullet"/>
        <w:spacing w:after="40"/>
      </w:pPr>
      <w:r>
        <w:t>Tested revenue recognition and inventory valuation controls, raising eleven management letter points that clients later fixed.</w:t>
      </w:r>
    </w:p>
    <w:p>
      <w:pPr>
        <w:spacing w:after="80" w:before="220"/>
        <w:pBdr>
          <w:bottom w:val="single" w:sz="6" w:space="2" w:color="4B2ED6"/>
        </w:pBdr>
      </w:pPr>
      <w:r>
        <w:rPr>
          <w:b/>
          <w:i w:val="0"/>
          <w:color w:val="4B2ED6"/>
          <w:sz w:val="21"/>
        </w:rPr>
        <w:t>EDUCATION</w:t>
      </w:r>
    </w:p>
    <w:p>
      <w:pPr>
        <w:spacing w:after="20"/>
      </w:pPr>
      <w:r>
        <w:rPr>
          <w:b/>
        </w:rPr>
        <w:t>Chartered Accountancy</w:t>
      </w:r>
      <w:r>
        <w:t xml:space="preserve"> — Institute of Chartered Accountants of India, Kolkata</w:t>
      </w:r>
    </w:p>
    <w:p>
      <w:pPr>
        <w:spacing w:after="120"/>
      </w:pPr>
      <w:r>
        <w:rPr>
          <w:b w:val="0"/>
          <w:i w:val="0"/>
          <w:color w:val="5B5F8A"/>
          <w:sz w:val="19"/>
        </w:rPr>
        <w:t>Qualified in first attempt</w:t>
      </w:r>
    </w:p>
    <w:p>
      <w:pPr>
        <w:spacing w:after="20"/>
      </w:pPr>
      <w:r>
        <w:rPr>
          <w:b/>
        </w:rPr>
        <w:t>B.Com (Honours)</w:t>
      </w:r>
      <w:r>
        <w:t xml:space="preserve"> — State university affiliated commerce college, Kolkata</w:t>
      </w:r>
    </w:p>
    <w:p>
      <w:pPr>
        <w:spacing w:after="80" w:before="220"/>
        <w:pBdr>
          <w:bottom w:val="single" w:sz="6" w:space="2" w:color="4B2ED6"/>
        </w:pBdr>
      </w:pPr>
      <w:r>
        <w:rPr>
          <w:b/>
          <w:i w:val="0"/>
          <w:color w:val="4B2ED6"/>
          <w:sz w:val="21"/>
        </w:rPr>
        <w:t>CERTIFICATIONS AND REGISTRATIONS</w:t>
      </w:r>
    </w:p>
    <w:p>
      <w:pPr>
        <w:pStyle w:val="ListBullet"/>
        <w:spacing w:after="40"/>
      </w:pPr>
      <w:r>
        <w:t>Associate Member, ICAI (ACA)</w:t>
      </w:r>
    </w:p>
    <w:p>
      <w:pPr>
        <w:pStyle w:val="ListBullet"/>
        <w:spacing w:after="40"/>
      </w:pPr>
      <w:r>
        <w:t>ICAI Certificate Course on Indirect Taxes</w:t>
      </w:r>
    </w:p>
    <w:p>
      <w:pPr>
        <w:pStyle w:val="ListBullet"/>
        <w:spacing w:after="40"/>
      </w:pPr>
      <w:r>
        <w:t>ICAI Certificate Course on Ind AS</w:t>
      </w:r>
    </w:p>
    <w:p>
      <w:pPr>
        <w:spacing w:after="80" w:before="220"/>
        <w:pBdr>
          <w:bottom w:val="single" w:sz="6" w:space="2" w:color="4B2ED6"/>
        </w:pBdr>
      </w:pPr>
      <w:r>
        <w:rPr>
          <w:b/>
          <w:i w:val="0"/>
          <w:color w:val="4B2ED6"/>
          <w:sz w:val="21"/>
        </w:rPr>
        <w:t>PROJECTS</w:t>
      </w:r>
    </w:p>
    <w:p>
      <w:pPr>
        <w:pStyle w:val="ListBullet"/>
        <w:spacing w:after="40"/>
      </w:pPr>
      <w:r>
        <w:t>Plant costing revamp — introduced standard costing with variance reports that exposed ₹2.4 crore of annual material wastage</w:t>
      </w:r>
    </w:p>
    <w:p>
      <w:pPr>
        <w:pStyle w:val="ListBullet"/>
        <w:spacing w:after="40"/>
      </w:pPr>
      <w:r>
        <w:t>Cash-flow forecasting model — thirteen-week rolling forecast adopted by the CFO for bank limit negotiations</w:t>
      </w:r>
    </w:p>
    <w:p>
      <w:pPr>
        <w:spacing w:after="80" w:before="220"/>
        <w:pBdr>
          <w:bottom w:val="single" w:sz="6" w:space="2" w:color="4B2ED6"/>
        </w:pBdr>
      </w:pPr>
      <w:r>
        <w:rPr>
          <w:b/>
          <w:i w:val="0"/>
          <w:color w:val="4B2ED6"/>
          <w:sz w:val="21"/>
        </w:rPr>
        <w:t>LANGUAGES</w:t>
      </w:r>
    </w:p>
    <w:p>
      <w:r>
        <w:rPr>
          <w:b w:val="0"/>
          <w:i w:val="0"/>
        </w:rPr>
        <w:t>English · Hindi · Bengali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digitalcvmaker.com/resume-examples/chartered-accountants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Megha Agarwal – Financial Controller resume</dc:title>
  <dc:subject>chartered-accountants resume example</dc:subject>
  <dc:creator>digitalcvmaker.com</dc:creator>
  <cp:keywords>template, chartered-accountants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